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8004" w14:textId="77777777" w:rsidR="005A2724" w:rsidRDefault="008668C1" w:rsidP="00F504D3">
      <w:pPr>
        <w:spacing w:line="360" w:lineRule="auto"/>
        <w:rPr>
          <w:rFonts w:ascii="Arial" w:hAnsi="Arial"/>
          <w:color w:val="000000"/>
          <w:sz w:val="40"/>
          <w:szCs w:val="40"/>
        </w:rPr>
      </w:pPr>
      <w:r>
        <w:rPr>
          <w:rFonts w:ascii="Arial" w:hAnsi="Arial"/>
          <w:color w:val="000000"/>
          <w:sz w:val="40"/>
          <w:szCs w:val="40"/>
        </w:rPr>
        <w:t>La JUMBO 7000 élue « FARM MACHINE 2022 »</w:t>
      </w:r>
    </w:p>
    <w:p w14:paraId="280BFA58" w14:textId="08962F19" w:rsidR="00F504D3" w:rsidRPr="007F66D9" w:rsidRDefault="008668C1" w:rsidP="00F504D3">
      <w:pPr>
        <w:spacing w:line="360" w:lineRule="auto"/>
        <w:rPr>
          <w:rFonts w:ascii="Arial" w:hAnsi="Arial" w:cs="Arial"/>
          <w:color w:val="000000"/>
          <w:sz w:val="34"/>
          <w:szCs w:val="34"/>
        </w:rPr>
      </w:pPr>
      <w:r>
        <w:rPr>
          <w:rFonts w:ascii="Arial" w:hAnsi="Arial"/>
          <w:color w:val="000000"/>
          <w:sz w:val="34"/>
          <w:szCs w:val="34"/>
        </w:rPr>
        <w:t xml:space="preserve">PÖTTINGER est récompensé pour sa nouvelle génération de remorques ensileuses </w:t>
      </w:r>
    </w:p>
    <w:p w14:paraId="502DBD13" w14:textId="1934ACC6" w:rsidR="009C124F" w:rsidRDefault="008668C1" w:rsidP="00F504D3">
      <w:pPr>
        <w:spacing w:line="360" w:lineRule="auto"/>
        <w:jc w:val="both"/>
        <w:rPr>
          <w:rFonts w:ascii="Arial" w:hAnsi="Arial" w:cs="Arial"/>
        </w:rPr>
      </w:pPr>
      <w:r>
        <w:rPr>
          <w:rFonts w:ascii="Arial" w:hAnsi="Arial"/>
          <w:color w:val="000000"/>
        </w:rPr>
        <w:t xml:space="preserve">Combinant hauts rendements et qualité de travail exceptionnelle, la remorque ensileuse haute performance JUMBO série 7000 de PÖTTINGER est la nouvelle référence. Les innovations apportées à la nouvelle génération de remorques JUMBO ont amené le jury de professionnels à lui décerner la distinction de « FARM MACHINE 2022 ». La remorque ensileuse haute performance JUMBO est récompensée dans la catégorie récolte des fourrages. La remise de prix s'est déroulée en ligne </w:t>
      </w:r>
      <w:r>
        <w:rPr>
          <w:rFonts w:ascii="Arial" w:hAnsi="Arial"/>
        </w:rPr>
        <w:t xml:space="preserve">le 4 mars 2022. </w:t>
      </w:r>
    </w:p>
    <w:p w14:paraId="603236C2" w14:textId="77777777" w:rsidR="000C4147" w:rsidRPr="005A2724" w:rsidRDefault="000C4147" w:rsidP="00F504D3">
      <w:pPr>
        <w:spacing w:line="360" w:lineRule="auto"/>
        <w:jc w:val="both"/>
        <w:rPr>
          <w:rFonts w:ascii="Arial" w:hAnsi="Arial" w:cs="Arial"/>
          <w:b/>
          <w:bCs/>
          <w:lang w:eastAsia="de-DE"/>
        </w:rPr>
      </w:pPr>
    </w:p>
    <w:p w14:paraId="23793C4A" w14:textId="63DD6DC3" w:rsidR="009C124F" w:rsidRPr="000C4147" w:rsidRDefault="000C4147" w:rsidP="00F504D3">
      <w:pPr>
        <w:spacing w:line="360" w:lineRule="auto"/>
        <w:jc w:val="both"/>
        <w:rPr>
          <w:rFonts w:ascii="Arial" w:hAnsi="Arial" w:cs="Arial"/>
          <w:b/>
          <w:bCs/>
        </w:rPr>
      </w:pPr>
      <w:r>
        <w:rPr>
          <w:rFonts w:ascii="Arial" w:hAnsi="Arial"/>
          <w:b/>
          <w:bCs/>
        </w:rPr>
        <w:t>Les fondements de la réussite</w:t>
      </w:r>
    </w:p>
    <w:p w14:paraId="7348406A" w14:textId="759DCC9D" w:rsidR="00B07F02" w:rsidRPr="00B07F02" w:rsidRDefault="00B54E91" w:rsidP="00F504D3">
      <w:pPr>
        <w:spacing w:line="360" w:lineRule="auto"/>
        <w:jc w:val="both"/>
        <w:rPr>
          <w:rFonts w:ascii="Arial" w:hAnsi="Arial" w:cs="Arial"/>
          <w:color w:val="000000"/>
        </w:rPr>
      </w:pPr>
      <w:r>
        <w:rPr>
          <w:rFonts w:ascii="Arial" w:hAnsi="Arial"/>
          <w:color w:val="000000"/>
        </w:rPr>
        <w:t xml:space="preserve">« FARM MACHINE 2022 » est un prix international récompensant l'innovation dans les techniques agricoles. Cette distinction était jusque là connue sous le nom de « Machine de l'année ». Cette récompense convoitée dans le domaine du machinisme agricole est décernée par des journalistes de la presse professionnelle agricole internationale. Un prix est décerné dans chacune des douze catégories, ainsi qu'un prix du public. </w:t>
      </w:r>
    </w:p>
    <w:p w14:paraId="4942AB9D" w14:textId="2EBAAD91" w:rsidR="005A2724" w:rsidRDefault="00B947FD" w:rsidP="00D73DB6">
      <w:pPr>
        <w:spacing w:line="360" w:lineRule="auto"/>
        <w:jc w:val="both"/>
        <w:rPr>
          <w:rFonts w:ascii="Arial" w:hAnsi="Arial"/>
          <w:color w:val="000000"/>
        </w:rPr>
      </w:pPr>
      <w:r w:rsidRPr="1DFCE138">
        <w:rPr>
          <w:rFonts w:ascii="Arial" w:hAnsi="Arial"/>
          <w:color w:val="000000" w:themeColor="text1"/>
        </w:rPr>
        <w:t xml:space="preserve">En remettant le prix à la nouvelle JUMBO, le jury prime notamment le nouveau concept d'entraînement </w:t>
      </w:r>
      <w:r w:rsidR="00BB3FD6">
        <w:rPr>
          <w:rFonts w:ascii="Arial" w:hAnsi="Arial"/>
          <w:color w:val="000000" w:themeColor="text1"/>
        </w:rPr>
        <w:t>permettant</w:t>
      </w:r>
      <w:r w:rsidRPr="1DFCE138">
        <w:rPr>
          <w:rFonts w:ascii="Arial" w:hAnsi="Arial"/>
          <w:color w:val="000000" w:themeColor="text1"/>
        </w:rPr>
        <w:t xml:space="preserve"> </w:t>
      </w:r>
      <w:r w:rsidR="00A749E7">
        <w:rPr>
          <w:rFonts w:ascii="Arial" w:hAnsi="Arial"/>
          <w:color w:val="000000" w:themeColor="text1"/>
        </w:rPr>
        <w:t>une</w:t>
      </w:r>
      <w:r w:rsidRPr="1DFCE138">
        <w:rPr>
          <w:rFonts w:ascii="Arial" w:hAnsi="Arial"/>
          <w:color w:val="000000" w:themeColor="text1"/>
        </w:rPr>
        <w:t xml:space="preserve"> transmission optimale de </w:t>
      </w:r>
      <w:r w:rsidR="00A749E7">
        <w:rPr>
          <w:rFonts w:ascii="Arial" w:hAnsi="Arial"/>
          <w:color w:val="000000" w:themeColor="text1"/>
        </w:rPr>
        <w:t xml:space="preserve">la </w:t>
      </w:r>
      <w:r w:rsidRPr="1DFCE138">
        <w:rPr>
          <w:rFonts w:ascii="Arial" w:hAnsi="Arial"/>
          <w:color w:val="000000" w:themeColor="text1"/>
        </w:rPr>
        <w:t>puissance. La JUMBO est l'héritière d'une lignée de succès qui commencent dès son introduction sur le marché en 1999. En 2009 déjà, le système d'affûtage automatique des couteaux AUTOCUT est récompensé par une médaille d'argent lors du salon AGRITECHNICA (Hanovre, Allemagne) et la JUMBO est « Machine de l'année 2010 ».</w:t>
      </w:r>
    </w:p>
    <w:p w14:paraId="24CD8562" w14:textId="6DBB65F0" w:rsidR="009C124F" w:rsidRDefault="00B947FD" w:rsidP="00D73DB6">
      <w:pPr>
        <w:spacing w:line="360" w:lineRule="auto"/>
        <w:jc w:val="both"/>
        <w:rPr>
          <w:rFonts w:ascii="Arial" w:hAnsi="Arial" w:cs="Arial"/>
        </w:rPr>
      </w:pPr>
      <w:r>
        <w:rPr>
          <w:rFonts w:ascii="Arial" w:hAnsi="Arial"/>
        </w:rPr>
        <w:t xml:space="preserve">Le leader mondial de la remorque autochargeuse PÖTTINGER a conçu la nouvelle JUMBO série 7000 pour des tracteurs d'une puissance jusqu'à 500 ch. De nombreuses innovations techniques l'élèvent à un niveau de performance </w:t>
      </w:r>
      <w:r>
        <w:rPr>
          <w:rFonts w:ascii="Arial" w:hAnsi="Arial"/>
        </w:rPr>
        <w:lastRenderedPageBreak/>
        <w:t xml:space="preserve">de récolte jamais atteint. Parmi ces innovations, on peut citer : la nouvelle paroi frontale mobile, les automatismes de chargement, le nouveau pick-up pendulaire à cames entraîné hydrauliquement, le rouleau de jauge arrière, le nouveau rotor, et la liste est encore longue. Avec son esthétique renouvelée, le vaisseau amiral de PÖTTINGER est un régal pour les yeux, avec lequel on a plaisir à travailler. </w:t>
      </w:r>
    </w:p>
    <w:p w14:paraId="556CA7A0" w14:textId="1DBE7097" w:rsidR="00F951B8" w:rsidRDefault="000C4147" w:rsidP="00B15E82">
      <w:pPr>
        <w:spacing w:line="360" w:lineRule="auto"/>
        <w:jc w:val="both"/>
        <w:rPr>
          <w:rFonts w:ascii="Arial" w:hAnsi="Arial" w:cs="Arial"/>
          <w:color w:val="000000"/>
        </w:rPr>
      </w:pPr>
      <w:r>
        <w:rPr>
          <w:rFonts w:ascii="Arial" w:hAnsi="Arial"/>
          <w:color w:val="000000"/>
        </w:rPr>
        <w:t xml:space="preserve">PÖTTINGER se réjouit de l'attribution de la distinction de « FARM MACHINE 2022 ». Gregor </w:t>
      </w:r>
      <w:proofErr w:type="spellStart"/>
      <w:r>
        <w:rPr>
          <w:rFonts w:ascii="Arial" w:hAnsi="Arial"/>
          <w:color w:val="000000"/>
        </w:rPr>
        <w:t>Dietachmayr</w:t>
      </w:r>
      <w:proofErr w:type="spellEnd"/>
      <w:r>
        <w:rPr>
          <w:rFonts w:ascii="Arial" w:hAnsi="Arial"/>
          <w:color w:val="000000"/>
        </w:rPr>
        <w:t xml:space="preserve"> (porte-parole de la direction), et Markus </w:t>
      </w:r>
      <w:proofErr w:type="spellStart"/>
      <w:r>
        <w:rPr>
          <w:rFonts w:ascii="Arial" w:hAnsi="Arial"/>
          <w:color w:val="000000"/>
        </w:rPr>
        <w:t>Baldinger</w:t>
      </w:r>
      <w:proofErr w:type="spellEnd"/>
      <w:r>
        <w:rPr>
          <w:rFonts w:ascii="Arial" w:hAnsi="Arial"/>
          <w:color w:val="000000"/>
        </w:rPr>
        <w:t xml:space="preserve"> (directeur recherche, développement, digitalisation) ont reçu cette distinction au cours d'une rencontre virtuelle. « Cette récompense en particulier est le signe réjouissant que nous avons mis dans le mille avec nos grandes ambitions lors du développement de la nouvelle génération de JUMBO. L'expérience offerte par la remorque ensileuse est rendue encore plus attrayante avec les plus grandes performances en terme de qualité des fourrages et de rentabilité. » Les deux directeur</w:t>
      </w:r>
      <w:r w:rsidR="005A2724">
        <w:rPr>
          <w:rFonts w:ascii="Arial" w:hAnsi="Arial"/>
          <w:color w:val="000000"/>
        </w:rPr>
        <w:t>s</w:t>
      </w:r>
      <w:r>
        <w:rPr>
          <w:rFonts w:ascii="Arial" w:hAnsi="Arial"/>
          <w:color w:val="000000"/>
        </w:rPr>
        <w:t xml:space="preserve"> se réjouissent que PÖTTINGER soit reconnu internationalement en tant que spécialiste de la meilleure qualité au travail.</w:t>
      </w:r>
    </w:p>
    <w:p w14:paraId="0458914B" w14:textId="4AA16965" w:rsidR="00F504D3" w:rsidRDefault="00F504D3" w:rsidP="00F947CA">
      <w:pPr>
        <w:spacing w:line="360" w:lineRule="auto"/>
        <w:jc w:val="both"/>
        <w:rPr>
          <w:rFonts w:ascii="Arial" w:hAnsi="Arial" w:cs="Arial"/>
          <w:b/>
          <w:szCs w:val="22"/>
        </w:rPr>
      </w:pPr>
    </w:p>
    <w:p w14:paraId="2D5519BD" w14:textId="34C93D87" w:rsidR="00A749E7" w:rsidRDefault="00A749E7" w:rsidP="00F947CA">
      <w:pPr>
        <w:spacing w:line="360" w:lineRule="auto"/>
        <w:jc w:val="both"/>
        <w:rPr>
          <w:rFonts w:ascii="Arial" w:hAnsi="Arial" w:cs="Arial"/>
          <w:b/>
          <w:szCs w:val="22"/>
        </w:rPr>
      </w:pPr>
    </w:p>
    <w:p w14:paraId="274A4407" w14:textId="77777777" w:rsidR="00A749E7" w:rsidRPr="005A2724" w:rsidRDefault="00A749E7" w:rsidP="00F947CA">
      <w:pPr>
        <w:spacing w:line="360" w:lineRule="auto"/>
        <w:jc w:val="both"/>
        <w:rPr>
          <w:rFonts w:ascii="Arial" w:hAnsi="Arial" w:cs="Arial"/>
          <w:b/>
          <w:szCs w:val="22"/>
        </w:rPr>
      </w:pPr>
    </w:p>
    <w:p w14:paraId="76BA4904" w14:textId="5EEFD572" w:rsidR="00F947CA" w:rsidRDefault="00F947CA" w:rsidP="00F947CA">
      <w:pPr>
        <w:spacing w:line="360" w:lineRule="auto"/>
        <w:jc w:val="both"/>
        <w:rPr>
          <w:rFonts w:ascii="Arial" w:hAnsi="Arial" w:cs="Arial"/>
          <w:b/>
          <w:szCs w:val="22"/>
        </w:rPr>
      </w:pPr>
      <w:r>
        <w:rPr>
          <w:rFonts w:ascii="Arial" w:hAnsi="Arial"/>
          <w:b/>
          <w:szCs w:val="22"/>
        </w:rPr>
        <w:t>Photos :</w:t>
      </w:r>
    </w:p>
    <w:p w14:paraId="1304669C" w14:textId="77777777" w:rsidR="00F504D3" w:rsidRDefault="00F504D3" w:rsidP="00F504D3">
      <w:pPr>
        <w:pStyle w:val="Corpsdetexte3"/>
        <w:rPr>
          <w:noProof/>
          <w:lang w:eastAsia="de-DE"/>
        </w:rPr>
      </w:pPr>
    </w:p>
    <w:tbl>
      <w:tblPr>
        <w:tblStyle w:val="Grilledutableau"/>
        <w:tblW w:w="0" w:type="auto"/>
        <w:tblLook w:val="04A0" w:firstRow="1" w:lastRow="0" w:firstColumn="1" w:lastColumn="0" w:noHBand="0" w:noVBand="1"/>
      </w:tblPr>
      <w:tblGrid>
        <w:gridCol w:w="4151"/>
        <w:gridCol w:w="4152"/>
      </w:tblGrid>
      <w:tr w:rsidR="00F504D3" w:rsidRPr="006621C7" w14:paraId="4C22C693" w14:textId="77777777" w:rsidTr="00BB3FD6">
        <w:tc>
          <w:tcPr>
            <w:tcW w:w="4151" w:type="dxa"/>
            <w:vAlign w:val="center"/>
          </w:tcPr>
          <w:p w14:paraId="18AE8B93" w14:textId="2A8B070C" w:rsidR="007D6D99" w:rsidRDefault="007D6D99" w:rsidP="00BB3FD6">
            <w:pPr>
              <w:pStyle w:val="Corpsdetexte3"/>
              <w:spacing w:before="120"/>
              <w:jc w:val="center"/>
            </w:pPr>
            <w:r>
              <w:rPr>
                <w:noProof/>
              </w:rPr>
              <w:drawing>
                <wp:inline distT="0" distB="0" distL="0" distR="0" wp14:anchorId="07889A69" wp14:editId="3030202C">
                  <wp:extent cx="1457325" cy="9715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389" cy="972259"/>
                          </a:xfrm>
                          <a:prstGeom prst="rect">
                            <a:avLst/>
                          </a:prstGeom>
                          <a:noFill/>
                          <a:ln>
                            <a:noFill/>
                          </a:ln>
                        </pic:spPr>
                      </pic:pic>
                    </a:graphicData>
                  </a:graphic>
                </wp:inline>
              </w:drawing>
            </w:r>
          </w:p>
        </w:tc>
        <w:tc>
          <w:tcPr>
            <w:tcW w:w="4152" w:type="dxa"/>
            <w:vAlign w:val="center"/>
          </w:tcPr>
          <w:p w14:paraId="1514703E" w14:textId="68A5B67A" w:rsidR="00F504D3" w:rsidRDefault="007D6D99" w:rsidP="00BB3FD6">
            <w:pPr>
              <w:pStyle w:val="Corpsdetexte3"/>
              <w:spacing w:before="120"/>
              <w:jc w:val="center"/>
            </w:pPr>
            <w:r>
              <w:rPr>
                <w:noProof/>
              </w:rPr>
              <w:drawing>
                <wp:inline distT="0" distB="0" distL="0" distR="0" wp14:anchorId="4D13C880" wp14:editId="2C3782E8">
                  <wp:extent cx="1457325" cy="97155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215" cy="972810"/>
                          </a:xfrm>
                          <a:prstGeom prst="rect">
                            <a:avLst/>
                          </a:prstGeom>
                          <a:noFill/>
                          <a:ln>
                            <a:noFill/>
                          </a:ln>
                        </pic:spPr>
                      </pic:pic>
                    </a:graphicData>
                  </a:graphic>
                </wp:inline>
              </w:drawing>
            </w:r>
          </w:p>
        </w:tc>
      </w:tr>
      <w:tr w:rsidR="00F504D3" w:rsidRPr="008668C1" w14:paraId="0E916430" w14:textId="77777777" w:rsidTr="00BB3FD6">
        <w:tc>
          <w:tcPr>
            <w:tcW w:w="4151" w:type="dxa"/>
            <w:vAlign w:val="center"/>
          </w:tcPr>
          <w:p w14:paraId="6D28DD40" w14:textId="6F4F3FD6" w:rsidR="00F504D3" w:rsidRPr="006621C7" w:rsidRDefault="007D6D99" w:rsidP="00BB3FD6">
            <w:pPr>
              <w:pStyle w:val="Corpsdetexte3"/>
              <w:spacing w:before="120"/>
              <w:jc w:val="center"/>
              <w:rPr>
                <w:rFonts w:ascii="Arial" w:hAnsi="Arial" w:cs="Arial"/>
                <w:sz w:val="22"/>
                <w:szCs w:val="22"/>
              </w:rPr>
            </w:pPr>
            <w:r>
              <w:rPr>
                <w:rFonts w:ascii="Arial" w:hAnsi="Arial"/>
                <w:sz w:val="22"/>
                <w:szCs w:val="22"/>
              </w:rPr>
              <w:t>La JUMBO 7380, éclatante dans son design moderne</w:t>
            </w:r>
          </w:p>
        </w:tc>
        <w:tc>
          <w:tcPr>
            <w:tcW w:w="4152" w:type="dxa"/>
            <w:vAlign w:val="center"/>
          </w:tcPr>
          <w:p w14:paraId="53BCD703" w14:textId="46CB2C99" w:rsidR="00F504D3" w:rsidRPr="006621C7" w:rsidRDefault="007D6D99" w:rsidP="00BB3FD6">
            <w:pPr>
              <w:pStyle w:val="Corpsdetexte3"/>
              <w:spacing w:before="120"/>
              <w:jc w:val="center"/>
              <w:rPr>
                <w:rFonts w:ascii="Arial" w:hAnsi="Arial" w:cs="Arial"/>
                <w:sz w:val="22"/>
                <w:szCs w:val="22"/>
              </w:rPr>
            </w:pPr>
            <w:r>
              <w:rPr>
                <w:rFonts w:ascii="Arial" w:hAnsi="Arial"/>
                <w:sz w:val="22"/>
                <w:szCs w:val="22"/>
              </w:rPr>
              <w:t>La remorque haute performance JUMBO 7450</w:t>
            </w:r>
          </w:p>
        </w:tc>
      </w:tr>
      <w:tr w:rsidR="00F504D3" w:rsidRPr="007D6D99" w14:paraId="6478892F" w14:textId="77777777" w:rsidTr="00BB3FD6">
        <w:tc>
          <w:tcPr>
            <w:tcW w:w="4151" w:type="dxa"/>
            <w:vAlign w:val="center"/>
          </w:tcPr>
          <w:p w14:paraId="7ABD2D99" w14:textId="5B22EC03" w:rsidR="007D6D99" w:rsidRPr="006B1533" w:rsidRDefault="00A749E7" w:rsidP="00BB3FD6">
            <w:pPr>
              <w:pStyle w:val="Corpsdetexte3"/>
              <w:spacing w:before="120"/>
              <w:jc w:val="center"/>
              <w:rPr>
                <w:rFonts w:ascii="Arial" w:hAnsi="Arial" w:cs="Arial"/>
                <w:sz w:val="20"/>
                <w:szCs w:val="20"/>
              </w:rPr>
            </w:pPr>
            <w:hyperlink r:id="rId9" w:history="1">
              <w:r w:rsidR="00D51634">
                <w:rPr>
                  <w:rStyle w:val="Lienhypertexte"/>
                  <w:rFonts w:ascii="Arial" w:hAnsi="Arial"/>
                  <w:sz w:val="20"/>
                  <w:szCs w:val="20"/>
                </w:rPr>
                <w:t>https://www.poettinger.at/fr_fr/Newsroom/Pressebild/4807</w:t>
              </w:r>
            </w:hyperlink>
          </w:p>
        </w:tc>
        <w:tc>
          <w:tcPr>
            <w:tcW w:w="4152" w:type="dxa"/>
            <w:vAlign w:val="center"/>
          </w:tcPr>
          <w:p w14:paraId="468B2E35" w14:textId="65C52639" w:rsidR="007D6D99" w:rsidRPr="006B1533" w:rsidRDefault="00A749E7" w:rsidP="00BB3FD6">
            <w:pPr>
              <w:pStyle w:val="Corpsdetexte3"/>
              <w:spacing w:before="120"/>
              <w:jc w:val="center"/>
              <w:rPr>
                <w:rFonts w:ascii="Arial" w:hAnsi="Arial" w:cs="Arial"/>
                <w:sz w:val="20"/>
                <w:szCs w:val="20"/>
              </w:rPr>
            </w:pPr>
            <w:hyperlink r:id="rId10" w:history="1">
              <w:r w:rsidR="00D51634">
                <w:rPr>
                  <w:rStyle w:val="Lienhypertexte"/>
                  <w:rFonts w:ascii="Arial" w:hAnsi="Arial"/>
                  <w:sz w:val="20"/>
                  <w:szCs w:val="20"/>
                </w:rPr>
                <w:t>https://www.poettinger.at/fr_fr/Newsroom/Pressebild/4823</w:t>
              </w:r>
            </w:hyperlink>
          </w:p>
        </w:tc>
      </w:tr>
    </w:tbl>
    <w:p w14:paraId="6A3CF1BE" w14:textId="77777777" w:rsidR="00BB3FD6" w:rsidRDefault="00BB3FD6" w:rsidP="00F504D3">
      <w:pPr>
        <w:pStyle w:val="Corpsdetexte3"/>
      </w:pPr>
    </w:p>
    <w:p w14:paraId="564D62FA" w14:textId="77777777" w:rsidR="00BB3FD6" w:rsidRDefault="00BB3FD6" w:rsidP="00F504D3">
      <w:pPr>
        <w:pStyle w:val="Corpsdetexte3"/>
      </w:pPr>
    </w:p>
    <w:p w14:paraId="772F7E24" w14:textId="77777777" w:rsidR="00BB3FD6" w:rsidRDefault="00BB3FD6" w:rsidP="00F504D3">
      <w:pPr>
        <w:pStyle w:val="Corpsdetexte3"/>
      </w:pPr>
    </w:p>
    <w:p w14:paraId="4FA756D6" w14:textId="77777777" w:rsidR="00BB3FD6" w:rsidRDefault="00BB3FD6" w:rsidP="00F504D3">
      <w:pPr>
        <w:pStyle w:val="Corpsdetexte3"/>
      </w:pPr>
    </w:p>
    <w:tbl>
      <w:tblPr>
        <w:tblStyle w:val="Grilledutableau"/>
        <w:tblW w:w="8217" w:type="dxa"/>
        <w:tblLook w:val="04A0" w:firstRow="1" w:lastRow="0" w:firstColumn="1" w:lastColumn="0" w:noHBand="0" w:noVBand="1"/>
      </w:tblPr>
      <w:tblGrid>
        <w:gridCol w:w="8217"/>
      </w:tblGrid>
      <w:tr w:rsidR="00B94091" w:rsidRPr="006621C7" w14:paraId="11253E2A" w14:textId="77777777" w:rsidTr="00B94091">
        <w:tc>
          <w:tcPr>
            <w:tcW w:w="8217" w:type="dxa"/>
            <w:vAlign w:val="center"/>
          </w:tcPr>
          <w:p w14:paraId="4F6D626F" w14:textId="77777777" w:rsidR="00B94091" w:rsidRDefault="00B94091" w:rsidP="00B94091">
            <w:pPr>
              <w:pStyle w:val="Corpsdetexte3"/>
              <w:spacing w:before="120"/>
              <w:jc w:val="center"/>
            </w:pPr>
            <w:r>
              <w:rPr>
                <w:noProof/>
              </w:rPr>
              <w:lastRenderedPageBreak/>
              <w:drawing>
                <wp:inline distT="0" distB="0" distL="0" distR="0" wp14:anchorId="06F92C18" wp14:editId="5F0CCCD3">
                  <wp:extent cx="3829218" cy="1924050"/>
                  <wp:effectExtent l="0" t="0" r="0" b="0"/>
                  <wp:docPr id="8" name="Grafik 6" descr="Ein Bild, das Text, drinnen,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drinnen, Wand, Person enthält.&#10;&#10;Automatisch generierte Beschreibung"/>
                          <pic:cNvPicPr/>
                        </pic:nvPicPr>
                        <pic:blipFill>
                          <a:blip r:embed="rId11"/>
                          <a:stretch>
                            <a:fillRect/>
                          </a:stretch>
                        </pic:blipFill>
                        <pic:spPr>
                          <a:xfrm>
                            <a:off x="0" y="0"/>
                            <a:ext cx="3893589" cy="1956394"/>
                          </a:xfrm>
                          <a:prstGeom prst="rect">
                            <a:avLst/>
                          </a:prstGeom>
                        </pic:spPr>
                      </pic:pic>
                    </a:graphicData>
                  </a:graphic>
                </wp:inline>
              </w:drawing>
            </w:r>
          </w:p>
        </w:tc>
      </w:tr>
      <w:tr w:rsidR="00B94091" w:rsidRPr="008668C1" w14:paraId="2158BE31" w14:textId="77777777" w:rsidTr="00B94091">
        <w:tc>
          <w:tcPr>
            <w:tcW w:w="8217" w:type="dxa"/>
            <w:vAlign w:val="center"/>
          </w:tcPr>
          <w:p w14:paraId="5CCE9E95" w14:textId="77777777" w:rsidR="00B94091" w:rsidRDefault="00B94091" w:rsidP="00B94091">
            <w:pPr>
              <w:pStyle w:val="Corpsdetexte3"/>
              <w:spacing w:before="120"/>
              <w:rPr>
                <w:rFonts w:ascii="Arial" w:hAnsi="Arial" w:cs="Arial"/>
                <w:sz w:val="22"/>
                <w:szCs w:val="22"/>
              </w:rPr>
            </w:pPr>
            <w:r w:rsidRPr="00BB3FD6">
              <w:rPr>
                <w:rFonts w:ascii="Arial" w:hAnsi="Arial"/>
                <w:i/>
                <w:iCs/>
                <w:sz w:val="22"/>
                <w:szCs w:val="22"/>
              </w:rPr>
              <w:t>En haut à gauche :</w:t>
            </w:r>
            <w:r>
              <w:rPr>
                <w:rFonts w:ascii="Arial" w:hAnsi="Arial"/>
                <w:sz w:val="22"/>
                <w:szCs w:val="22"/>
              </w:rPr>
              <w:t xml:space="preserve"> Markus </w:t>
            </w:r>
            <w:proofErr w:type="spellStart"/>
            <w:r>
              <w:rPr>
                <w:rFonts w:ascii="Arial" w:hAnsi="Arial"/>
                <w:sz w:val="22"/>
                <w:szCs w:val="22"/>
              </w:rPr>
              <w:t>Baldinger</w:t>
            </w:r>
            <w:proofErr w:type="spellEnd"/>
            <w:r>
              <w:rPr>
                <w:rFonts w:ascii="Arial" w:hAnsi="Arial"/>
                <w:sz w:val="22"/>
                <w:szCs w:val="22"/>
              </w:rPr>
              <w:t xml:space="preserve"> (directeur recherche, développement, digitalisation) est fier du succès de la nouvelle génération de remorques PÖTTINGER</w:t>
            </w:r>
          </w:p>
          <w:p w14:paraId="7DA6A559" w14:textId="77777777" w:rsidR="00B94091" w:rsidRDefault="00B94091" w:rsidP="00B94091">
            <w:pPr>
              <w:pStyle w:val="Corpsdetexte3"/>
              <w:spacing w:before="120"/>
              <w:rPr>
                <w:rFonts w:ascii="Arial" w:hAnsi="Arial" w:cs="Arial"/>
                <w:sz w:val="22"/>
                <w:szCs w:val="22"/>
              </w:rPr>
            </w:pPr>
            <w:r w:rsidRPr="00BB3FD6">
              <w:rPr>
                <w:rFonts w:ascii="Arial" w:hAnsi="Arial"/>
                <w:i/>
                <w:iCs/>
                <w:sz w:val="22"/>
                <w:szCs w:val="22"/>
              </w:rPr>
              <w:t>En haut à droite :</w:t>
            </w:r>
            <w:r>
              <w:rPr>
                <w:rFonts w:ascii="Arial" w:hAnsi="Arial"/>
                <w:sz w:val="22"/>
                <w:szCs w:val="22"/>
              </w:rPr>
              <w:t xml:space="preserve"> Claus Mayer, rédacteur en chef du magazine Traction, annonce le positionnement</w:t>
            </w:r>
          </w:p>
          <w:p w14:paraId="7D2244C2" w14:textId="77777777" w:rsidR="00B94091" w:rsidRDefault="00B94091" w:rsidP="00B94091">
            <w:pPr>
              <w:pStyle w:val="Corpsdetexte3"/>
              <w:spacing w:before="120"/>
              <w:rPr>
                <w:rFonts w:ascii="Arial" w:hAnsi="Arial" w:cs="Arial"/>
                <w:sz w:val="22"/>
                <w:szCs w:val="22"/>
              </w:rPr>
            </w:pPr>
            <w:r w:rsidRPr="00BB3FD6">
              <w:rPr>
                <w:rFonts w:ascii="Arial" w:hAnsi="Arial"/>
                <w:i/>
                <w:iCs/>
                <w:sz w:val="22"/>
                <w:szCs w:val="22"/>
              </w:rPr>
              <w:t>En bas à gauche :</w:t>
            </w:r>
            <w:r>
              <w:rPr>
                <w:rFonts w:ascii="Arial" w:hAnsi="Arial"/>
                <w:sz w:val="22"/>
                <w:szCs w:val="22"/>
              </w:rPr>
              <w:t xml:space="preserve"> Evelyn </w:t>
            </w:r>
            <w:proofErr w:type="spellStart"/>
            <w:r>
              <w:rPr>
                <w:rFonts w:ascii="Arial" w:hAnsi="Arial"/>
                <w:sz w:val="22"/>
                <w:szCs w:val="22"/>
              </w:rPr>
              <w:t>Schmailzl</w:t>
            </w:r>
            <w:proofErr w:type="spellEnd"/>
            <w:r>
              <w:rPr>
                <w:rFonts w:ascii="Arial" w:hAnsi="Arial"/>
                <w:sz w:val="22"/>
                <w:szCs w:val="22"/>
              </w:rPr>
              <w:t xml:space="preserve">, du magazine Traction, explique les arguments du jury </w:t>
            </w:r>
          </w:p>
          <w:p w14:paraId="26B4C961" w14:textId="77777777" w:rsidR="00B94091" w:rsidRPr="006621C7" w:rsidRDefault="00B94091" w:rsidP="00B94091">
            <w:pPr>
              <w:pStyle w:val="Corpsdetexte3"/>
              <w:spacing w:before="120"/>
              <w:rPr>
                <w:rFonts w:ascii="Arial" w:hAnsi="Arial" w:cs="Arial"/>
                <w:sz w:val="22"/>
                <w:szCs w:val="22"/>
              </w:rPr>
            </w:pPr>
            <w:r w:rsidRPr="00BB3FD6">
              <w:rPr>
                <w:rFonts w:ascii="Arial" w:hAnsi="Arial"/>
                <w:i/>
                <w:iCs/>
                <w:sz w:val="22"/>
                <w:szCs w:val="22"/>
              </w:rPr>
              <w:t>En bas à droite :</w:t>
            </w:r>
            <w:r>
              <w:rPr>
                <w:rFonts w:ascii="Arial" w:hAnsi="Arial"/>
                <w:sz w:val="22"/>
                <w:szCs w:val="22"/>
              </w:rPr>
              <w:t xml:space="preserve"> Gregor </w:t>
            </w:r>
            <w:proofErr w:type="spellStart"/>
            <w:r>
              <w:rPr>
                <w:rFonts w:ascii="Arial" w:hAnsi="Arial"/>
                <w:sz w:val="22"/>
                <w:szCs w:val="22"/>
              </w:rPr>
              <w:t>Dietachmayr</w:t>
            </w:r>
            <w:proofErr w:type="spellEnd"/>
            <w:r>
              <w:rPr>
                <w:rFonts w:ascii="Arial" w:hAnsi="Arial"/>
                <w:sz w:val="22"/>
                <w:szCs w:val="22"/>
              </w:rPr>
              <w:t>, porte-parole de la direction de PÖTTINGER, se réjouit de cette distinction</w:t>
            </w:r>
          </w:p>
        </w:tc>
      </w:tr>
    </w:tbl>
    <w:p w14:paraId="33DD0C30" w14:textId="42296687" w:rsidR="00B94091" w:rsidRDefault="00B94091" w:rsidP="00F504D3">
      <w:pPr>
        <w:pStyle w:val="Corpsdetexte3"/>
      </w:pPr>
    </w:p>
    <w:p w14:paraId="494F21C2" w14:textId="77777777" w:rsidR="00B94091" w:rsidRDefault="00B94091" w:rsidP="00F504D3">
      <w:pPr>
        <w:pStyle w:val="Corpsdetexte3"/>
      </w:pPr>
    </w:p>
    <w:tbl>
      <w:tblPr>
        <w:tblStyle w:val="Grilledutableau"/>
        <w:tblW w:w="0" w:type="auto"/>
        <w:tblLook w:val="04A0" w:firstRow="1" w:lastRow="0" w:firstColumn="1" w:lastColumn="0" w:noHBand="0" w:noVBand="1"/>
      </w:tblPr>
      <w:tblGrid>
        <w:gridCol w:w="3996"/>
        <w:gridCol w:w="4307"/>
      </w:tblGrid>
      <w:tr w:rsidR="00BB3FD6" w:rsidRPr="006621C7" w14:paraId="34DA8921" w14:textId="77777777" w:rsidTr="00B94091">
        <w:tc>
          <w:tcPr>
            <w:tcW w:w="4151" w:type="dxa"/>
            <w:vAlign w:val="center"/>
          </w:tcPr>
          <w:p w14:paraId="154EFC51" w14:textId="17E63F04" w:rsidR="00BB3FD6" w:rsidRDefault="00B94091" w:rsidP="00B94091">
            <w:pPr>
              <w:pStyle w:val="Corpsdetexte3"/>
              <w:spacing w:before="120"/>
              <w:jc w:val="center"/>
            </w:pPr>
            <w:r>
              <w:rPr>
                <w:noProof/>
              </w:rPr>
              <w:drawing>
                <wp:inline distT="0" distB="0" distL="0" distR="0" wp14:anchorId="2B5FEE3D" wp14:editId="4A895992">
                  <wp:extent cx="1714500" cy="964394"/>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5294" cy="976091"/>
                          </a:xfrm>
                          <a:prstGeom prst="rect">
                            <a:avLst/>
                          </a:prstGeom>
                          <a:noFill/>
                          <a:ln>
                            <a:noFill/>
                          </a:ln>
                        </pic:spPr>
                      </pic:pic>
                    </a:graphicData>
                  </a:graphic>
                </wp:inline>
              </w:drawing>
            </w:r>
          </w:p>
        </w:tc>
        <w:tc>
          <w:tcPr>
            <w:tcW w:w="4152" w:type="dxa"/>
            <w:vAlign w:val="center"/>
          </w:tcPr>
          <w:p w14:paraId="123275B6" w14:textId="30102D18" w:rsidR="00BB3FD6" w:rsidRDefault="00BB3FD6" w:rsidP="00B94091">
            <w:pPr>
              <w:pStyle w:val="Corpsdetexte3"/>
              <w:spacing w:before="120"/>
              <w:jc w:val="center"/>
            </w:pPr>
            <w:r>
              <w:rPr>
                <w:noProof/>
              </w:rPr>
              <w:drawing>
                <wp:inline distT="0" distB="0" distL="0" distR="0" wp14:anchorId="779EC423" wp14:editId="00DB81A5">
                  <wp:extent cx="1486974" cy="9525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3"/>
                          <a:stretch>
                            <a:fillRect/>
                          </a:stretch>
                        </pic:blipFill>
                        <pic:spPr>
                          <a:xfrm>
                            <a:off x="0" y="0"/>
                            <a:ext cx="1493490" cy="956674"/>
                          </a:xfrm>
                          <a:prstGeom prst="rect">
                            <a:avLst/>
                          </a:prstGeom>
                        </pic:spPr>
                      </pic:pic>
                    </a:graphicData>
                  </a:graphic>
                </wp:inline>
              </w:drawing>
            </w:r>
          </w:p>
        </w:tc>
      </w:tr>
      <w:tr w:rsidR="00BB3FD6" w:rsidRPr="008668C1" w14:paraId="395527E8" w14:textId="77777777" w:rsidTr="00B94091">
        <w:tc>
          <w:tcPr>
            <w:tcW w:w="4151" w:type="dxa"/>
            <w:vAlign w:val="center"/>
          </w:tcPr>
          <w:p w14:paraId="3ECB91CD" w14:textId="5F878A68" w:rsidR="00BB3FD6" w:rsidRPr="00B94091" w:rsidRDefault="00B94091" w:rsidP="00B94091">
            <w:pPr>
              <w:spacing w:before="120" w:after="120"/>
              <w:jc w:val="center"/>
              <w:rPr>
                <w:rFonts w:ascii="Arial" w:hAnsi="Arial" w:cs="Arial"/>
                <w:b/>
                <w:bCs/>
                <w:sz w:val="22"/>
                <w:szCs w:val="22"/>
              </w:rPr>
            </w:pPr>
            <w:r w:rsidRPr="00B94091">
              <w:rPr>
                <w:rFonts w:ascii="Arial" w:hAnsi="Arial"/>
                <w:b/>
                <w:bCs/>
                <w:sz w:val="22"/>
                <w:szCs w:val="22"/>
              </w:rPr>
              <w:t>Vidéo :</w:t>
            </w:r>
            <w:r w:rsidRPr="00B94091">
              <w:rPr>
                <w:rFonts w:ascii="Arial" w:hAnsi="Arial"/>
                <w:b/>
                <w:bCs/>
                <w:sz w:val="22"/>
                <w:szCs w:val="22"/>
              </w:rPr>
              <w:t xml:space="preserve"> </w:t>
            </w:r>
            <w:r w:rsidRPr="00B94091">
              <w:rPr>
                <w:rFonts w:ascii="Arial" w:hAnsi="Arial"/>
                <w:sz w:val="22"/>
                <w:szCs w:val="22"/>
              </w:rPr>
              <w:t>JUMBO – La nouvelle référence</w:t>
            </w:r>
          </w:p>
        </w:tc>
        <w:tc>
          <w:tcPr>
            <w:tcW w:w="4152" w:type="dxa"/>
            <w:vAlign w:val="center"/>
          </w:tcPr>
          <w:p w14:paraId="22A54502" w14:textId="1CE9B9A8" w:rsidR="00BB3FD6" w:rsidRPr="00B94091" w:rsidRDefault="00B94091" w:rsidP="00B94091">
            <w:pPr>
              <w:spacing w:before="120" w:after="120"/>
              <w:jc w:val="center"/>
              <w:rPr>
                <w:rFonts w:ascii="Arial" w:hAnsi="Arial" w:cs="Arial"/>
                <w:sz w:val="22"/>
                <w:szCs w:val="22"/>
              </w:rPr>
            </w:pPr>
            <w:r w:rsidRPr="00B94091">
              <w:rPr>
                <w:rFonts w:ascii="Arial" w:hAnsi="Arial"/>
                <w:sz w:val="22"/>
                <w:szCs w:val="22"/>
              </w:rPr>
              <w:t>Logo « FARM MACHINE 2022 »</w:t>
            </w:r>
          </w:p>
        </w:tc>
      </w:tr>
      <w:tr w:rsidR="00BB3FD6" w:rsidRPr="007D6D99" w14:paraId="6F761F0D" w14:textId="77777777" w:rsidTr="00B94091">
        <w:tc>
          <w:tcPr>
            <w:tcW w:w="4151" w:type="dxa"/>
            <w:vAlign w:val="center"/>
          </w:tcPr>
          <w:p w14:paraId="12E8C261" w14:textId="6A03F9D7" w:rsidR="00BB3FD6" w:rsidRPr="00B94091" w:rsidRDefault="00B94091" w:rsidP="00B94091">
            <w:pPr>
              <w:spacing w:before="120" w:after="120"/>
              <w:jc w:val="center"/>
              <w:rPr>
                <w:rFonts w:ascii="Arial" w:hAnsi="Arial" w:cs="Arial"/>
                <w:sz w:val="20"/>
                <w:szCs w:val="20"/>
              </w:rPr>
            </w:pPr>
            <w:hyperlink r:id="rId14" w:history="1">
              <w:r w:rsidRPr="00B94091">
                <w:rPr>
                  <w:rStyle w:val="Lienhypertexte"/>
                  <w:rFonts w:ascii="Arial" w:hAnsi="Arial" w:cs="Arial"/>
                  <w:sz w:val="20"/>
                  <w:szCs w:val="20"/>
                </w:rPr>
                <w:t>https://www.poettinger.at/fr_f</w:t>
              </w:r>
              <w:r w:rsidRPr="00B94091">
                <w:rPr>
                  <w:rStyle w:val="Lienhypertexte"/>
                  <w:rFonts w:ascii="Arial" w:hAnsi="Arial" w:cs="Arial"/>
                  <w:sz w:val="20"/>
                  <w:szCs w:val="20"/>
                </w:rPr>
                <w:t>r</w:t>
              </w:r>
              <w:r w:rsidRPr="00B94091">
                <w:rPr>
                  <w:rStyle w:val="Lienhypertexte"/>
                  <w:rFonts w:ascii="Arial" w:hAnsi="Arial" w:cs="Arial"/>
                  <w:sz w:val="20"/>
                  <w:szCs w:val="20"/>
                </w:rPr>
                <w:t>/Newsroom/Video/btY2-0o4DOU</w:t>
              </w:r>
            </w:hyperlink>
          </w:p>
        </w:tc>
        <w:tc>
          <w:tcPr>
            <w:tcW w:w="4152" w:type="dxa"/>
            <w:vAlign w:val="center"/>
          </w:tcPr>
          <w:p w14:paraId="0675C794" w14:textId="3D36CC80" w:rsidR="00BB3FD6" w:rsidRPr="006B1533" w:rsidRDefault="00BB3FD6" w:rsidP="00B94091">
            <w:pPr>
              <w:spacing w:before="120" w:after="120"/>
              <w:jc w:val="center"/>
              <w:rPr>
                <w:rFonts w:ascii="Arial" w:hAnsi="Arial" w:cs="Arial"/>
                <w:sz w:val="20"/>
                <w:szCs w:val="20"/>
              </w:rPr>
            </w:pPr>
            <w:hyperlink r:id="rId15" w:history="1">
              <w:r w:rsidRPr="00BB3FD6">
                <w:rPr>
                  <w:rStyle w:val="Lienhypertexte"/>
                  <w:rFonts w:ascii="Arial" w:hAnsi="Arial"/>
                  <w:sz w:val="20"/>
                  <w:szCs w:val="20"/>
                </w:rPr>
                <w:t>https://www.poettinger.at/fr_fr/Newsroom/Pressebild/5137</w:t>
              </w:r>
            </w:hyperlink>
          </w:p>
        </w:tc>
      </w:tr>
    </w:tbl>
    <w:p w14:paraId="51970AC1" w14:textId="77777777" w:rsidR="00482B34" w:rsidRPr="005A2724" w:rsidRDefault="00482B34" w:rsidP="00F947CA">
      <w:pPr>
        <w:jc w:val="both"/>
        <w:rPr>
          <w:rFonts w:ascii="Arial" w:hAnsi="Arial" w:cs="Arial"/>
        </w:rPr>
      </w:pPr>
    </w:p>
    <w:p w14:paraId="5831DDF3" w14:textId="77777777" w:rsidR="00482B34" w:rsidRPr="006B1533" w:rsidRDefault="00482B34" w:rsidP="00482B34">
      <w:pPr>
        <w:jc w:val="both"/>
        <w:rPr>
          <w:rFonts w:ascii="Arial" w:hAnsi="Arial" w:cs="Arial"/>
          <w:lang w:val="de-DE"/>
        </w:rPr>
      </w:pPr>
    </w:p>
    <w:p w14:paraId="02B8108C" w14:textId="77777777" w:rsidR="00F947CA" w:rsidRPr="006B1533" w:rsidRDefault="00F947CA" w:rsidP="00F947CA">
      <w:pPr>
        <w:jc w:val="both"/>
        <w:rPr>
          <w:rFonts w:ascii="Arial" w:hAnsi="Arial" w:cs="Arial"/>
          <w:sz w:val="20"/>
          <w:szCs w:val="20"/>
          <w:lang w:val="de-DE"/>
        </w:rPr>
      </w:pPr>
    </w:p>
    <w:p w14:paraId="12854313" w14:textId="3D4048F7" w:rsidR="004252B8" w:rsidRPr="00B94091" w:rsidRDefault="00F947CA" w:rsidP="00B94091">
      <w:pPr>
        <w:jc w:val="both"/>
        <w:rPr>
          <w:rFonts w:ascii="Arial" w:hAnsi="Arial" w:cs="Arial"/>
          <w:szCs w:val="22"/>
        </w:rPr>
      </w:pPr>
      <w:r>
        <w:rPr>
          <w:rFonts w:ascii="Arial" w:hAnsi="Arial"/>
          <w:szCs w:val="22"/>
        </w:rPr>
        <w:t>Plus d'images en qualité d'impression : http://www.poettinger.at/presse</w:t>
      </w:r>
    </w:p>
    <w:sectPr w:rsidR="004252B8" w:rsidRPr="00B94091" w:rsidSect="00016DC5">
      <w:headerReference w:type="default" r:id="rId16"/>
      <w:footerReference w:type="default" r:id="rI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5A2724" w:rsidRDefault="00641A00" w:rsidP="00641A00">
    <w:pPr>
      <w:rPr>
        <w:rFonts w:ascii="Arial" w:hAnsi="Arial" w:cs="Arial"/>
        <w:b/>
        <w:sz w:val="18"/>
        <w:szCs w:val="18"/>
        <w:lang w:val="de-DE"/>
      </w:rPr>
    </w:pPr>
    <w:r w:rsidRPr="005A2724">
      <w:rPr>
        <w:rFonts w:ascii="Arial" w:hAnsi="Arial"/>
        <w:b/>
        <w:sz w:val="18"/>
        <w:szCs w:val="18"/>
        <w:lang w:val="de-DE"/>
      </w:rPr>
      <w:t xml:space="preserve">PÖTTINGER Landtechnik GmbH – Communication </w:t>
    </w:r>
    <w:proofErr w:type="spellStart"/>
    <w:r w:rsidRPr="005A2724">
      <w:rPr>
        <w:rFonts w:ascii="Arial" w:hAnsi="Arial"/>
        <w:b/>
        <w:sz w:val="18"/>
        <w:szCs w:val="18"/>
        <w:lang w:val="de-DE"/>
      </w:rPr>
      <w:t>d'entreprise</w:t>
    </w:r>
    <w:proofErr w:type="spellEnd"/>
  </w:p>
  <w:p w14:paraId="4C51E77A" w14:textId="77777777" w:rsidR="00641A00" w:rsidRPr="005A2724" w:rsidRDefault="00641A00" w:rsidP="00641A00">
    <w:pPr>
      <w:rPr>
        <w:rFonts w:ascii="Arial" w:hAnsi="Arial" w:cs="Arial"/>
        <w:sz w:val="18"/>
        <w:szCs w:val="18"/>
        <w:lang w:val="de-DE"/>
      </w:rPr>
    </w:pPr>
    <w:r w:rsidRPr="005A2724">
      <w:rPr>
        <w:rFonts w:ascii="Arial" w:hAnsi="Arial"/>
        <w:sz w:val="18"/>
        <w:szCs w:val="18"/>
        <w:lang w:val="de-DE"/>
      </w:rPr>
      <w:t>Inge Steibl, Industriegelände 1, A-4710 Grieskirchen</w:t>
    </w:r>
  </w:p>
  <w:p w14:paraId="7D2A1878" w14:textId="632C509C" w:rsidR="00641A00" w:rsidRDefault="00641A00" w:rsidP="00641A00">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EE0" w14:textId="77777777" w:rsidR="00641A00" w:rsidRDefault="00641A00" w:rsidP="00641A00">
    <w:pPr>
      <w:pStyle w:val="En-tte"/>
      <w:rPr>
        <w:rFonts w:ascii="Arial" w:hAnsi="Arial" w:cs="Arial"/>
        <w:b/>
        <w:bCs/>
        <w:iCs/>
        <w:noProof/>
        <w:lang w:val="de-DE" w:eastAsia="de-DE"/>
      </w:rPr>
    </w:pPr>
  </w:p>
  <w:p w14:paraId="7364DE70" w14:textId="38410EE1" w:rsidR="004252B8" w:rsidRDefault="00641A00" w:rsidP="00641A00">
    <w:pPr>
      <w:pStyle w:val="En-tte"/>
      <w:rPr>
        <w:rFonts w:ascii="Arial" w:hAnsi="Arial" w:cs="Arial"/>
      </w:rPr>
    </w:pPr>
    <w:r>
      <w:rPr>
        <w:rFonts w:ascii="Arial" w:hAnsi="Arial"/>
        <w:b/>
        <w:bCs/>
        <w:iCs/>
      </w:rPr>
      <w:t xml:space="preserve">Communiqué de presse                            </w:t>
    </w:r>
    <w:r w:rsidR="005A2724">
      <w:rPr>
        <w:rFonts w:ascii="Arial" w:hAnsi="Arial"/>
        <w:b/>
        <w:bCs/>
        <w:iCs/>
      </w:rPr>
      <w:t xml:space="preserve"> </w:t>
    </w:r>
    <w:r>
      <w:rPr>
        <w:rFonts w:ascii="Arial" w:hAnsi="Arial"/>
        <w:b/>
        <w:bCs/>
        <w:iCs/>
      </w:rPr>
      <w:t xml:space="preserve">   </w:t>
    </w:r>
    <w:r>
      <w:rPr>
        <w:noProof/>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6E1191CF" w:rsidR="004252B8" w:rsidRDefault="004252B8">
    <w:pPr>
      <w:pStyle w:val="En-tte"/>
    </w:pPr>
  </w:p>
  <w:p w14:paraId="3313B2DA" w14:textId="77777777" w:rsidR="00FB672D" w:rsidRDefault="00FB67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1041"/>
    <w:rsid w:val="0008593D"/>
    <w:rsid w:val="00096461"/>
    <w:rsid w:val="000B5009"/>
    <w:rsid w:val="000C4147"/>
    <w:rsid w:val="001857B9"/>
    <w:rsid w:val="00187AA1"/>
    <w:rsid w:val="001A226F"/>
    <w:rsid w:val="001B3480"/>
    <w:rsid w:val="001B4AB9"/>
    <w:rsid w:val="001B5DC1"/>
    <w:rsid w:val="001C12F3"/>
    <w:rsid w:val="001C5339"/>
    <w:rsid w:val="001C7206"/>
    <w:rsid w:val="001E39A4"/>
    <w:rsid w:val="00202DFB"/>
    <w:rsid w:val="002206B9"/>
    <w:rsid w:val="00222DF0"/>
    <w:rsid w:val="00247B0D"/>
    <w:rsid w:val="0029738A"/>
    <w:rsid w:val="002A0D10"/>
    <w:rsid w:val="002E3DEE"/>
    <w:rsid w:val="002E71F1"/>
    <w:rsid w:val="00366C56"/>
    <w:rsid w:val="00371E2E"/>
    <w:rsid w:val="003953C1"/>
    <w:rsid w:val="003A0892"/>
    <w:rsid w:val="003D5FF9"/>
    <w:rsid w:val="00404D75"/>
    <w:rsid w:val="004252B8"/>
    <w:rsid w:val="00441950"/>
    <w:rsid w:val="00463FBD"/>
    <w:rsid w:val="00472520"/>
    <w:rsid w:val="00472869"/>
    <w:rsid w:val="00482B34"/>
    <w:rsid w:val="00497643"/>
    <w:rsid w:val="004B0412"/>
    <w:rsid w:val="004B32A1"/>
    <w:rsid w:val="004D2C42"/>
    <w:rsid w:val="004D5DA2"/>
    <w:rsid w:val="005A2724"/>
    <w:rsid w:val="005C0BA9"/>
    <w:rsid w:val="005E3DD3"/>
    <w:rsid w:val="005E6656"/>
    <w:rsid w:val="005E720B"/>
    <w:rsid w:val="00625AA7"/>
    <w:rsid w:val="00641A00"/>
    <w:rsid w:val="00660695"/>
    <w:rsid w:val="006923B1"/>
    <w:rsid w:val="006A03CD"/>
    <w:rsid w:val="006B1533"/>
    <w:rsid w:val="006C0CFB"/>
    <w:rsid w:val="006C21AE"/>
    <w:rsid w:val="00707052"/>
    <w:rsid w:val="007345D4"/>
    <w:rsid w:val="007401C0"/>
    <w:rsid w:val="007419F7"/>
    <w:rsid w:val="00746691"/>
    <w:rsid w:val="0075326F"/>
    <w:rsid w:val="00782722"/>
    <w:rsid w:val="00784762"/>
    <w:rsid w:val="0079090E"/>
    <w:rsid w:val="00796F62"/>
    <w:rsid w:val="007A02DA"/>
    <w:rsid w:val="007C1BC3"/>
    <w:rsid w:val="007C3E4A"/>
    <w:rsid w:val="007D6D99"/>
    <w:rsid w:val="007F66D9"/>
    <w:rsid w:val="008015BA"/>
    <w:rsid w:val="00865610"/>
    <w:rsid w:val="00866740"/>
    <w:rsid w:val="008668C1"/>
    <w:rsid w:val="00873491"/>
    <w:rsid w:val="00891BFB"/>
    <w:rsid w:val="00892784"/>
    <w:rsid w:val="008A4E9C"/>
    <w:rsid w:val="008A6142"/>
    <w:rsid w:val="008A683D"/>
    <w:rsid w:val="008D60DC"/>
    <w:rsid w:val="008E39D6"/>
    <w:rsid w:val="00910557"/>
    <w:rsid w:val="00912E24"/>
    <w:rsid w:val="00925E8D"/>
    <w:rsid w:val="00940057"/>
    <w:rsid w:val="00960692"/>
    <w:rsid w:val="00985676"/>
    <w:rsid w:val="009934AB"/>
    <w:rsid w:val="009A1C73"/>
    <w:rsid w:val="009B0F95"/>
    <w:rsid w:val="009C124F"/>
    <w:rsid w:val="009C3221"/>
    <w:rsid w:val="00A04D65"/>
    <w:rsid w:val="00A749E7"/>
    <w:rsid w:val="00AA3296"/>
    <w:rsid w:val="00AB4A9D"/>
    <w:rsid w:val="00AC024A"/>
    <w:rsid w:val="00AC3DA4"/>
    <w:rsid w:val="00AD4560"/>
    <w:rsid w:val="00AF3911"/>
    <w:rsid w:val="00AF7AF7"/>
    <w:rsid w:val="00B07F02"/>
    <w:rsid w:val="00B15E82"/>
    <w:rsid w:val="00B23E44"/>
    <w:rsid w:val="00B43E9E"/>
    <w:rsid w:val="00B54E91"/>
    <w:rsid w:val="00B94091"/>
    <w:rsid w:val="00B947FD"/>
    <w:rsid w:val="00BB3FD6"/>
    <w:rsid w:val="00BC296F"/>
    <w:rsid w:val="00BC7F96"/>
    <w:rsid w:val="00C40552"/>
    <w:rsid w:val="00C437DA"/>
    <w:rsid w:val="00C576A7"/>
    <w:rsid w:val="00C85680"/>
    <w:rsid w:val="00C93C33"/>
    <w:rsid w:val="00CC756E"/>
    <w:rsid w:val="00CD6A8B"/>
    <w:rsid w:val="00CE0106"/>
    <w:rsid w:val="00D16EBD"/>
    <w:rsid w:val="00D2330A"/>
    <w:rsid w:val="00D51634"/>
    <w:rsid w:val="00D73DB6"/>
    <w:rsid w:val="00D76980"/>
    <w:rsid w:val="00D8572E"/>
    <w:rsid w:val="00D86435"/>
    <w:rsid w:val="00D946B4"/>
    <w:rsid w:val="00D950ED"/>
    <w:rsid w:val="00DD43AC"/>
    <w:rsid w:val="00DE52CE"/>
    <w:rsid w:val="00E05F23"/>
    <w:rsid w:val="00E673E6"/>
    <w:rsid w:val="00E67DAD"/>
    <w:rsid w:val="00E75C0C"/>
    <w:rsid w:val="00E778A0"/>
    <w:rsid w:val="00E92CB1"/>
    <w:rsid w:val="00EA0B29"/>
    <w:rsid w:val="00EE00CF"/>
    <w:rsid w:val="00EE2905"/>
    <w:rsid w:val="00EF4B8D"/>
    <w:rsid w:val="00EF4E62"/>
    <w:rsid w:val="00F05D72"/>
    <w:rsid w:val="00F20520"/>
    <w:rsid w:val="00F24526"/>
    <w:rsid w:val="00F31E4A"/>
    <w:rsid w:val="00F435FD"/>
    <w:rsid w:val="00F46987"/>
    <w:rsid w:val="00F504D3"/>
    <w:rsid w:val="00F947CA"/>
    <w:rsid w:val="00F951B8"/>
    <w:rsid w:val="00FA0B42"/>
    <w:rsid w:val="00FB672D"/>
    <w:rsid w:val="00FE3994"/>
    <w:rsid w:val="1DFCE138"/>
    <w:rsid w:val="5503D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2">
    <w:name w:val="heading 2"/>
    <w:basedOn w:val="Normal"/>
    <w:next w:val="Normal"/>
    <w:link w:val="Titre2Car"/>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Titre5">
    <w:name w:val="heading 5"/>
    <w:basedOn w:val="Normal"/>
    <w:next w:val="Normal"/>
    <w:qFormat/>
    <w:rsid w:val="004252B8"/>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Lienhypertexte">
    <w:name w:val="Hyperlink"/>
    <w:basedOn w:val="Policepardfaut"/>
    <w:rsid w:val="004252B8"/>
    <w:rPr>
      <w:color w:val="0000FF"/>
      <w:u w:val="single"/>
    </w:rPr>
  </w:style>
  <w:style w:type="character" w:styleId="Lienhypertextesuivivisit">
    <w:name w:val="FollowedHyperlink"/>
    <w:basedOn w:val="Policepardfaut"/>
    <w:rsid w:val="00D76980"/>
    <w:rPr>
      <w:color w:val="800080"/>
      <w:u w:val="single"/>
    </w:rPr>
  </w:style>
  <w:style w:type="character" w:customStyle="1" w:styleId="Titre2Car">
    <w:name w:val="Titre 2 Car"/>
    <w:basedOn w:val="Policepardfaut"/>
    <w:link w:val="Titre2"/>
    <w:uiPriority w:val="9"/>
    <w:semiHidden/>
    <w:rsid w:val="00641A00"/>
    <w:rPr>
      <w:rFonts w:asciiTheme="majorHAnsi" w:eastAsiaTheme="majorEastAsia" w:hAnsiTheme="majorHAnsi" w:cstheme="majorBidi"/>
      <w:b/>
      <w:bCs/>
      <w:i/>
      <w:iCs/>
      <w:sz w:val="28"/>
      <w:szCs w:val="28"/>
      <w:lang w:val="fr-FR" w:eastAsia="en-US"/>
    </w:rPr>
  </w:style>
  <w:style w:type="character" w:styleId="Mentionnonrsolue">
    <w:name w:val="Unresolved Mention"/>
    <w:basedOn w:val="Policepardfaut"/>
    <w:uiPriority w:val="99"/>
    <w:semiHidden/>
    <w:unhideWhenUsed/>
    <w:rsid w:val="00641A00"/>
    <w:rPr>
      <w:color w:val="605E5C"/>
      <w:shd w:val="clear" w:color="auto" w:fill="E1DFDD"/>
    </w:rPr>
  </w:style>
  <w:style w:type="character" w:styleId="Marquedecommentaire">
    <w:name w:val="annotation reference"/>
    <w:basedOn w:val="Policepardfaut"/>
    <w:uiPriority w:val="99"/>
    <w:semiHidden/>
    <w:unhideWhenUsed/>
    <w:rsid w:val="00DE52CE"/>
    <w:rPr>
      <w:sz w:val="16"/>
      <w:szCs w:val="16"/>
    </w:rPr>
  </w:style>
  <w:style w:type="paragraph" w:styleId="Commentaire">
    <w:name w:val="annotation text"/>
    <w:basedOn w:val="Normal"/>
    <w:link w:val="CommentaireCar"/>
    <w:uiPriority w:val="99"/>
    <w:semiHidden/>
    <w:unhideWhenUsed/>
    <w:rsid w:val="00DE52CE"/>
    <w:rPr>
      <w:sz w:val="20"/>
      <w:szCs w:val="20"/>
    </w:rPr>
  </w:style>
  <w:style w:type="character" w:customStyle="1" w:styleId="CommentaireCar">
    <w:name w:val="Commentaire Car"/>
    <w:basedOn w:val="Policepardfaut"/>
    <w:link w:val="Commentaire"/>
    <w:uiPriority w:val="99"/>
    <w:semiHidden/>
    <w:rsid w:val="00DE52CE"/>
    <w:rPr>
      <w:lang w:val="fr-FR" w:eastAsia="en-US"/>
    </w:rPr>
  </w:style>
  <w:style w:type="paragraph" w:styleId="Objetducommentaire">
    <w:name w:val="annotation subject"/>
    <w:basedOn w:val="Commentaire"/>
    <w:next w:val="Commentaire"/>
    <w:link w:val="ObjetducommentaireCar"/>
    <w:uiPriority w:val="99"/>
    <w:semiHidden/>
    <w:unhideWhenUsed/>
    <w:rsid w:val="00DE52CE"/>
    <w:rPr>
      <w:b/>
      <w:bCs/>
    </w:rPr>
  </w:style>
  <w:style w:type="character" w:customStyle="1" w:styleId="ObjetducommentaireCar">
    <w:name w:val="Objet du commentaire Car"/>
    <w:basedOn w:val="CommentaireCar"/>
    <w:link w:val="Objetducommentaire"/>
    <w:uiPriority w:val="99"/>
    <w:semiHidden/>
    <w:rsid w:val="00DE52CE"/>
    <w:rPr>
      <w:b/>
      <w:bCs/>
      <w:lang w:val="fr-FR" w:eastAsia="en-US"/>
    </w:rPr>
  </w:style>
  <w:style w:type="paragraph" w:styleId="Textedebulles">
    <w:name w:val="Balloon Text"/>
    <w:basedOn w:val="Normal"/>
    <w:link w:val="TextedebullesCar"/>
    <w:uiPriority w:val="99"/>
    <w:semiHidden/>
    <w:unhideWhenUsed/>
    <w:rsid w:val="00DE52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2CE"/>
    <w:rPr>
      <w:rFonts w:ascii="Segoe UI" w:hAnsi="Segoe UI" w:cs="Segoe UI"/>
      <w:sz w:val="18"/>
      <w:szCs w:val="18"/>
      <w:lang w:val="fr-FR" w:eastAsia="en-US"/>
    </w:rPr>
  </w:style>
  <w:style w:type="paragraph" w:styleId="Paragraphedeliste">
    <w:name w:val="List Paragraph"/>
    <w:basedOn w:val="Normal"/>
    <w:uiPriority w:val="34"/>
    <w:qFormat/>
    <w:rsid w:val="002206B9"/>
    <w:pPr>
      <w:ind w:left="720"/>
      <w:contextualSpacing/>
    </w:pPr>
  </w:style>
  <w:style w:type="table" w:styleId="Grilledutableau">
    <w:name w:val="Table Grid"/>
    <w:basedOn w:val="TableauNormal"/>
    <w:rsid w:val="00F5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poettinger.at/fr_fr/Newsroom/Pressebild/5137" TargetMode="External"/><Relationship Id="rId10" Type="http://schemas.openxmlformats.org/officeDocument/2006/relationships/hyperlink" Target="https://www.poettinger.at/fr_fr/Newsroom/Pressebild/48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ettinger.at/fr_fr/Newsroom/Pressebild/4807" TargetMode="External"/><Relationship Id="rId14" Type="http://schemas.openxmlformats.org/officeDocument/2006/relationships/hyperlink" Target="https://www.poettinger.at/fr_fr/Newsroom/Video/btY2-0o4DO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3601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Die neue alpine Pöttinger-Flotte</vt:lpstr>
    </vt:vector>
  </TitlesOfParts>
  <Company>PÖTTINGER Landtechnik GmbH.</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Dutter Dorothee</cp:lastModifiedBy>
  <cp:revision>2</cp:revision>
  <cp:lastPrinted>2022-02-24T07:49:00Z</cp:lastPrinted>
  <dcterms:created xsi:type="dcterms:W3CDTF">2022-03-04T08:37:00Z</dcterms:created>
  <dcterms:modified xsi:type="dcterms:W3CDTF">2022-03-04T08:37:00Z</dcterms:modified>
</cp:coreProperties>
</file>